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692" w:rsidRPr="00781A88" w:rsidRDefault="00E91692" w:rsidP="00E91692">
      <w:pPr>
        <w:pStyle w:val="Standard"/>
        <w:spacing w:after="0" w:line="480" w:lineRule="auto"/>
        <w:rPr>
          <w:rFonts w:ascii="Times New Roman" w:hAnsi="Times New Roman"/>
          <w:sz w:val="24"/>
        </w:rPr>
      </w:pPr>
      <w:r w:rsidRPr="00781A88">
        <w:rPr>
          <w:rFonts w:ascii="Times New Roman" w:hAnsi="Times New Roman"/>
          <w:b/>
          <w:sz w:val="24"/>
          <w:szCs w:val="24"/>
        </w:rPr>
        <w:t>Supplementary table 1</w:t>
      </w:r>
      <w:r w:rsidRPr="00781A88">
        <w:rPr>
          <w:rFonts w:ascii="Times New Roman" w:hAnsi="Times New Roman"/>
          <w:sz w:val="24"/>
          <w:szCs w:val="24"/>
        </w:rPr>
        <w:t>.</w:t>
      </w:r>
      <w:r w:rsidRPr="00781A88">
        <w:rPr>
          <w:rFonts w:ascii="Times New Roman" w:hAnsi="Times New Roman"/>
          <w:sz w:val="24"/>
        </w:rPr>
        <w:t xml:space="preserve"> </w:t>
      </w:r>
      <w:r w:rsidRPr="00781A88">
        <w:rPr>
          <w:rFonts w:ascii="Times New Roman" w:hAnsi="Times New Roman"/>
          <w:sz w:val="24"/>
          <w:szCs w:val="24"/>
        </w:rPr>
        <w:t>Multivariate Linear Regression Analysis to evaluate the associations between possible confounding factors</w:t>
      </w:r>
      <w:r w:rsidRPr="00781A88">
        <w:rPr>
          <w:rFonts w:ascii="Times New Roman" w:hAnsi="Times New Roman" w:hint="eastAsia"/>
          <w:sz w:val="24"/>
          <w:szCs w:val="24"/>
        </w:rPr>
        <w:t xml:space="preserve"> (</w:t>
      </w:r>
      <w:r w:rsidRPr="00781A88">
        <w:rPr>
          <w:rFonts w:ascii="Times New Roman" w:hAnsi="Times New Roman"/>
          <w:sz w:val="24"/>
          <w:szCs w:val="24"/>
        </w:rPr>
        <w:t>sex,</w:t>
      </w:r>
      <w:r w:rsidRPr="00781A88">
        <w:rPr>
          <w:rFonts w:ascii="Times New Roman" w:hAnsi="Times New Roman" w:hint="eastAsia"/>
          <w:sz w:val="24"/>
          <w:szCs w:val="24"/>
        </w:rPr>
        <w:t xml:space="preserve"> </w:t>
      </w:r>
      <w:r w:rsidRPr="00781A88">
        <w:rPr>
          <w:rFonts w:ascii="Times New Roman" w:hAnsi="Times New Roman"/>
          <w:sz w:val="24"/>
          <w:szCs w:val="24"/>
        </w:rPr>
        <w:t>age, hematoma location</w:t>
      </w:r>
      <w:r w:rsidRPr="00781A88">
        <w:rPr>
          <w:rFonts w:ascii="Times New Roman" w:hAnsi="Times New Roman" w:hint="eastAsia"/>
          <w:sz w:val="24"/>
          <w:szCs w:val="24"/>
        </w:rPr>
        <w:t xml:space="preserve"> </w:t>
      </w:r>
      <w:r w:rsidRPr="00781A88">
        <w:rPr>
          <w:rFonts w:ascii="Times New Roman" w:hAnsi="Times New Roman"/>
          <w:sz w:val="24"/>
          <w:szCs w:val="24"/>
        </w:rPr>
        <w:t>(lobar</w:t>
      </w:r>
      <w:r w:rsidRPr="00781A88">
        <w:rPr>
          <w:rFonts w:ascii="Times New Roman" w:hAnsi="Times New Roman" w:hint="eastAsia"/>
          <w:sz w:val="24"/>
          <w:szCs w:val="24"/>
        </w:rPr>
        <w:t>)</w:t>
      </w:r>
      <w:r w:rsidRPr="00781A88">
        <w:rPr>
          <w:rFonts w:ascii="Times New Roman" w:hAnsi="Times New Roman"/>
          <w:sz w:val="24"/>
          <w:szCs w:val="24"/>
        </w:rPr>
        <w:t>, lateralization (right)</w:t>
      </w:r>
      <w:r w:rsidRPr="00781A88">
        <w:rPr>
          <w:rFonts w:ascii="Times New Roman" w:hAnsi="Times New Roman" w:hint="eastAsia"/>
          <w:sz w:val="24"/>
          <w:szCs w:val="24"/>
        </w:rPr>
        <w:t xml:space="preserve">, </w:t>
      </w:r>
      <w:r w:rsidRPr="00781A88">
        <w:rPr>
          <w:rFonts w:ascii="Times New Roman" w:hAnsi="Times New Roman" w:cs="Times New Roman" w:hint="eastAsia"/>
          <w:sz w:val="24"/>
          <w:szCs w:val="24"/>
        </w:rPr>
        <w:t>l</w:t>
      </w:r>
      <w:r w:rsidRPr="00781A88">
        <w:rPr>
          <w:rFonts w:ascii="Times New Roman" w:hAnsi="Times New Roman" w:cs="Times New Roman"/>
          <w:sz w:val="24"/>
          <w:szCs w:val="24"/>
        </w:rPr>
        <w:t>esion</w:t>
      </w:r>
      <w:r w:rsidRPr="00781A88">
        <w:rPr>
          <w:rFonts w:ascii="Times New Roman" w:hAnsi="Times New Roman" w:hint="eastAsia"/>
          <w:sz w:val="24"/>
          <w:szCs w:val="24"/>
        </w:rPr>
        <w:t xml:space="preserve"> volume</w:t>
      </w:r>
      <w:r w:rsidRPr="00781A88">
        <w:rPr>
          <w:rFonts w:ascii="Times New Roman" w:hAnsi="Times New Roman"/>
          <w:sz w:val="24"/>
          <w:szCs w:val="24"/>
        </w:rPr>
        <w:t>,</w:t>
      </w:r>
      <w:r w:rsidRPr="00781A88">
        <w:rPr>
          <w:rFonts w:ascii="Times New Roman" w:hAnsi="Times New Roman" w:hint="eastAsia"/>
          <w:sz w:val="24"/>
          <w:szCs w:val="24"/>
        </w:rPr>
        <w:t xml:space="preserve"> and hypertension) </w:t>
      </w:r>
      <w:r w:rsidRPr="00781A88">
        <w:rPr>
          <w:rFonts w:ascii="Times New Roman" w:hAnsi="Times New Roman"/>
          <w:sz w:val="24"/>
          <w:szCs w:val="24"/>
        </w:rPr>
        <w:t>and fractional anisotropy</w:t>
      </w:r>
      <w:r w:rsidRPr="00781A88">
        <w:rPr>
          <w:rFonts w:ascii="Times New Roman" w:hAnsi="Times New Roman" w:hint="eastAsia"/>
          <w:sz w:val="24"/>
          <w:szCs w:val="24"/>
        </w:rPr>
        <w:t xml:space="preserve"> values of 27</w:t>
      </w:r>
      <w:r w:rsidRPr="00781A88">
        <w:rPr>
          <w:rFonts w:ascii="Times New Roman" w:hAnsi="Times New Roman"/>
          <w:sz w:val="24"/>
          <w:szCs w:val="24"/>
        </w:rPr>
        <w:t xml:space="preserve"> </w:t>
      </w:r>
      <w:r w:rsidRPr="00781A88">
        <w:rPr>
          <w:rFonts w:ascii="Times New Roman" w:hAnsi="Times New Roman" w:hint="eastAsia"/>
          <w:sz w:val="24"/>
          <w:szCs w:val="24"/>
        </w:rPr>
        <w:t>ROIs and t</w:t>
      </w:r>
      <w:r w:rsidRPr="00781A88">
        <w:rPr>
          <w:rFonts w:ascii="Times New Roman" w:hAnsi="Times New Roman"/>
          <w:sz w:val="24"/>
          <w:szCs w:val="24"/>
        </w:rPr>
        <w:t xml:space="preserve">he correlations between the fractional anisotropy values of </w:t>
      </w:r>
      <w:r w:rsidRPr="00781A88">
        <w:rPr>
          <w:rFonts w:ascii="Times New Roman" w:hAnsi="Times New Roman" w:hint="eastAsia"/>
          <w:sz w:val="24"/>
          <w:szCs w:val="24"/>
        </w:rPr>
        <w:t>27</w:t>
      </w:r>
      <w:r w:rsidRPr="00781A88">
        <w:rPr>
          <w:rFonts w:ascii="Times New Roman" w:hAnsi="Times New Roman"/>
          <w:sz w:val="24"/>
          <w:szCs w:val="24"/>
        </w:rPr>
        <w:t xml:space="preserve"> regions of interest</w:t>
      </w:r>
      <w:r w:rsidRPr="00781A88">
        <w:rPr>
          <w:rFonts w:ascii="Times New Roman" w:hAnsi="Times New Roman" w:hint="eastAsia"/>
          <w:sz w:val="24"/>
          <w:szCs w:val="24"/>
        </w:rPr>
        <w:t>s</w:t>
      </w:r>
      <w:r w:rsidRPr="00781A88">
        <w:rPr>
          <w:rFonts w:ascii="Times New Roman" w:hAnsi="Times New Roman"/>
          <w:sz w:val="24"/>
          <w:szCs w:val="24"/>
        </w:rPr>
        <w:t xml:space="preserve"> and the intracerebral hemorrhage volume </w:t>
      </w:r>
      <w:r w:rsidRPr="00781A88">
        <w:rPr>
          <w:rFonts w:ascii="Times New Roman" w:hAnsi="Times New Roman" w:hint="eastAsia"/>
          <w:sz w:val="24"/>
          <w:szCs w:val="24"/>
        </w:rPr>
        <w:t>and</w:t>
      </w:r>
      <w:r w:rsidRPr="00781A88">
        <w:rPr>
          <w:rFonts w:ascii="Times New Roman" w:hAnsi="Times New Roman"/>
          <w:sz w:val="24"/>
          <w:szCs w:val="24"/>
        </w:rPr>
        <w:t xml:space="preserve"> in the </w:t>
      </w:r>
      <w:r w:rsidRPr="00781A88">
        <w:rPr>
          <w:rFonts w:ascii="Times New Roman" w:hAnsi="Times New Roman" w:hint="eastAsia"/>
          <w:sz w:val="24"/>
          <w:szCs w:val="24"/>
        </w:rPr>
        <w:t>un</w:t>
      </w:r>
      <w:r w:rsidRPr="00781A88">
        <w:rPr>
          <w:rFonts w:ascii="Times New Roman" w:hAnsi="Times New Roman"/>
          <w:sz w:val="24"/>
          <w:szCs w:val="24"/>
        </w:rPr>
        <w:t>affected hemisphere</w:t>
      </w:r>
      <w:r w:rsidRPr="00781A88">
        <w:rPr>
          <w:rFonts w:ascii="Times New Roman" w:hAnsi="Times New Roman" w:hint="eastAsia"/>
          <w:sz w:val="24"/>
          <w:szCs w:val="24"/>
        </w:rPr>
        <w:t xml:space="preserve"> in </w:t>
      </w:r>
      <w:r w:rsidRPr="00781A88">
        <w:rPr>
          <w:rFonts w:ascii="Times New Roman" w:hAnsi="Times New Roman"/>
          <w:sz w:val="24"/>
          <w:szCs w:val="24"/>
        </w:rPr>
        <w:t xml:space="preserve">the </w:t>
      </w:r>
      <w:r w:rsidRPr="00781A88">
        <w:rPr>
          <w:rFonts w:ascii="Times New Roman" w:hAnsi="Times New Roman" w:hint="eastAsia"/>
          <w:sz w:val="24"/>
          <w:szCs w:val="24"/>
        </w:rPr>
        <w:t>patient group.</w:t>
      </w:r>
    </w:p>
    <w:tbl>
      <w:tblPr>
        <w:tblW w:w="13716" w:type="dxa"/>
        <w:tblBorders>
          <w:top w:val="double" w:sz="4" w:space="0" w:color="auto"/>
          <w:bottom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323"/>
        <w:gridCol w:w="1323"/>
        <w:gridCol w:w="1323"/>
        <w:gridCol w:w="1323"/>
        <w:gridCol w:w="1323"/>
        <w:gridCol w:w="1323"/>
        <w:gridCol w:w="1323"/>
        <w:gridCol w:w="1323"/>
        <w:gridCol w:w="1323"/>
      </w:tblGrid>
      <w:tr w:rsidR="00E91692" w:rsidRPr="00781A88" w:rsidTr="00D3002C">
        <w:tc>
          <w:tcPr>
            <w:tcW w:w="180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91692" w:rsidRPr="00781A88" w:rsidRDefault="00E91692" w:rsidP="00D3002C">
            <w:pPr>
              <w:spacing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 w:hint="eastAsia"/>
                <w:szCs w:val="20"/>
              </w:rPr>
              <w:t>N = 24</w:t>
            </w:r>
          </w:p>
        </w:tc>
        <w:tc>
          <w:tcPr>
            <w:tcW w:w="1323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 w:hint="eastAsia"/>
                <w:szCs w:val="20"/>
              </w:rPr>
              <w:t>Sex</w:t>
            </w:r>
          </w:p>
        </w:tc>
        <w:tc>
          <w:tcPr>
            <w:tcW w:w="1323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/>
                <w:szCs w:val="20"/>
              </w:rPr>
              <w:t>A</w:t>
            </w:r>
            <w:r w:rsidRPr="00781A88">
              <w:rPr>
                <w:rFonts w:ascii="Times New Roman" w:hAnsi="Times New Roman" w:hint="eastAsia"/>
                <w:szCs w:val="20"/>
              </w:rPr>
              <w:t>ge</w:t>
            </w:r>
          </w:p>
        </w:tc>
        <w:tc>
          <w:tcPr>
            <w:tcW w:w="132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 w:hint="eastAsia"/>
                <w:szCs w:val="20"/>
              </w:rPr>
              <w:t>L</w:t>
            </w:r>
            <w:r w:rsidRPr="00781A88">
              <w:rPr>
                <w:rFonts w:ascii="Times New Roman" w:hAnsi="Times New Roman"/>
                <w:szCs w:val="20"/>
              </w:rPr>
              <w:t>ocation of hematoma (lobar</w:t>
            </w:r>
            <w:r w:rsidRPr="00781A88">
              <w:rPr>
                <w:rFonts w:ascii="Times New Roman" w:hAnsi="Times New Roman" w:hint="eastAsia"/>
                <w:szCs w:val="20"/>
              </w:rPr>
              <w:t>)</w:t>
            </w:r>
          </w:p>
        </w:tc>
        <w:tc>
          <w:tcPr>
            <w:tcW w:w="132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 w:hint="eastAsia"/>
                <w:szCs w:val="20"/>
              </w:rPr>
              <w:t>L</w:t>
            </w:r>
            <w:r w:rsidRPr="00781A88">
              <w:rPr>
                <w:rFonts w:ascii="Times New Roman" w:hAnsi="Times New Roman"/>
                <w:szCs w:val="20"/>
              </w:rPr>
              <w:t>aterali</w:t>
            </w:r>
            <w:r w:rsidRPr="00781A88">
              <w:rPr>
                <w:rFonts w:ascii="Times New Roman" w:hAnsi="Times New Roman" w:hint="eastAsia"/>
                <w:szCs w:val="20"/>
              </w:rPr>
              <w:t>-</w:t>
            </w:r>
            <w:r w:rsidRPr="00781A88">
              <w:rPr>
                <w:rFonts w:ascii="Times New Roman" w:hAnsi="Times New Roman"/>
                <w:szCs w:val="20"/>
              </w:rPr>
              <w:t>zation (right)</w:t>
            </w:r>
          </w:p>
        </w:tc>
        <w:tc>
          <w:tcPr>
            <w:tcW w:w="132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L</w:t>
            </w:r>
            <w:r w:rsidRPr="00781A88">
              <w:rPr>
                <w:rFonts w:ascii="Times New Roman" w:hAnsi="Times New Roman" w:cs="Times New Roman"/>
                <w:szCs w:val="20"/>
              </w:rPr>
              <w:t xml:space="preserve">esion </w:t>
            </w:r>
            <w:r w:rsidRPr="00781A88">
              <w:rPr>
                <w:rFonts w:ascii="Times New Roman" w:hAnsi="Times New Roman" w:hint="eastAsia"/>
                <w:szCs w:val="20"/>
              </w:rPr>
              <w:t>volume</w:t>
            </w:r>
          </w:p>
        </w:tc>
        <w:tc>
          <w:tcPr>
            <w:tcW w:w="132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 w:hint="eastAsia"/>
                <w:szCs w:val="20"/>
              </w:rPr>
              <w:t>Hypertension</w:t>
            </w:r>
          </w:p>
        </w:tc>
        <w:tc>
          <w:tcPr>
            <w:tcW w:w="132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/>
                <w:szCs w:val="20"/>
              </w:rPr>
              <w:t>Adjusted R</w:t>
            </w:r>
            <w:r w:rsidRPr="00781A88">
              <w:rPr>
                <w:rFonts w:ascii="Times New Roman" w:hAnsi="Times New Roman" w:hint="eastAsia"/>
                <w:szCs w:val="20"/>
                <w:vertAlign w:val="superscript"/>
              </w:rPr>
              <w:t>2</w:t>
            </w:r>
          </w:p>
        </w:tc>
        <w:tc>
          <w:tcPr>
            <w:tcW w:w="132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 w:hint="eastAsia"/>
                <w:szCs w:val="20"/>
              </w:rPr>
              <w:t>p</w:t>
            </w:r>
          </w:p>
        </w:tc>
        <w:tc>
          <w:tcPr>
            <w:tcW w:w="132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81A88">
              <w:rPr>
                <w:rFonts w:ascii="Times New Roman" w:hAnsi="Times New Roman" w:hint="eastAsia"/>
                <w:szCs w:val="20"/>
              </w:rPr>
              <w:t>r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widowControl/>
              <w:wordWrap/>
              <w:autoSpaceDE/>
              <w:autoSpaceDN/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Tapetum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-0.021*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-0.084*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0.835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&lt; 0.00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-0.41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781A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hint="eastAsia"/>
                <w:szCs w:val="20"/>
              </w:rPr>
              <w:t>S</w:t>
            </w:r>
            <w:r w:rsidRPr="00781A88">
              <w:rPr>
                <w:rFonts w:ascii="Times New Roman" w:hAnsi="Times New Roman"/>
                <w:szCs w:val="20"/>
              </w:rPr>
              <w:t>agittal stratum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-0.016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0.016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-0.034*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0.000*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0.608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479</w:t>
            </w:r>
            <w:r w:rsidRPr="00781A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Posterior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corona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radiata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-0.020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0.012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-0.031*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0.394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0.019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378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Inferior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cerebellar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peduncle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-0.023*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-0.002*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0.024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0.465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-0.0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Superior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cerebellar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peduncle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-0.005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-0.033*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0.310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0.049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lastRenderedPageBreak/>
              <w:t>C</w:t>
            </w:r>
            <w:r w:rsidRPr="00781A88">
              <w:rPr>
                <w:rFonts w:ascii="Times New Roman" w:hAnsi="Times New Roman" w:cs="Times New Roman"/>
                <w:szCs w:val="20"/>
              </w:rPr>
              <w:t>olumn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and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body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of </w:t>
            </w:r>
            <w:r w:rsidRPr="00781A88">
              <w:rPr>
                <w:rFonts w:ascii="Times New Roman" w:hAnsi="Times New Roman" w:hint="eastAsia"/>
                <w:kern w:val="0"/>
                <w:szCs w:val="20"/>
              </w:rPr>
              <w:t>the f</w:t>
            </w:r>
            <w:r w:rsidRPr="00781A88">
              <w:rPr>
                <w:rFonts w:ascii="Times New Roman" w:hAnsi="Times New Roman"/>
                <w:szCs w:val="20"/>
              </w:rPr>
              <w:t>ornix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-0.024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0.048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-0.033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0.186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0.144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349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Middle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cerebellar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peduncle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-0.017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0.016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0.239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0.093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168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Pontine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crossing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tract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-0.018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0.022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0.045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0.363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683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Genu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of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corpus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callosum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-0.013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0.042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0.148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0.190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166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Body of corpus callosum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-0.019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0.256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0.080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266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Splenium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of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corpus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callosum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-0.030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-0.034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0.271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0.070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Corticospinal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tract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-0.015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0.015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0.015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-0.129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0.755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137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Medial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lemniscus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-0.016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0.245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0.089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lastRenderedPageBreak/>
              <w:t>Cerebral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peduncle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-0.013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0.037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0.197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0.132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062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Anterior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limb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of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internal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capsule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-0.008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0.030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-0.013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0.073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0.309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085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Posterior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limb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of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internal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capsule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-0.017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0.012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-0.003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0.064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0.325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-0.2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Retrolenticular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part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of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internal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capsule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-0.019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0.027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0.246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0.088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342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Anterior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corona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radiata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-0.004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0.024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0.444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016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Superior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corona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radiata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-0.008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-0.112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0.717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236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hint="eastAsia"/>
                <w:szCs w:val="20"/>
              </w:rPr>
              <w:t>P</w:t>
            </w:r>
            <w:r w:rsidRPr="00781A88">
              <w:rPr>
                <w:rFonts w:ascii="Times New Roman" w:hAnsi="Times New Roman"/>
                <w:szCs w:val="20"/>
              </w:rPr>
              <w:t>osterior thalamic radiation (includes optic radiation)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-0.014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0.049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0.203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0.126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137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External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capsule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-0.008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0.021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-0.007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0.115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0.238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-0.044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lastRenderedPageBreak/>
              <w:t>Cingulum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cingulate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gyrus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-0.003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0.041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0.519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060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Cingulum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hippocampus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-0.017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0.128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0.219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144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C</w:t>
            </w:r>
            <w:r w:rsidRPr="00781A88">
              <w:rPr>
                <w:rFonts w:ascii="Times New Roman" w:hAnsi="Times New Roman" w:cs="Times New Roman"/>
                <w:szCs w:val="20"/>
              </w:rPr>
              <w:t xml:space="preserve">res 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of </w:t>
            </w:r>
            <w:r w:rsidRPr="00781A88">
              <w:rPr>
                <w:rFonts w:ascii="Times New Roman" w:hAnsi="Times New Roman" w:cs="Times New Roman"/>
                <w:szCs w:val="20"/>
              </w:rPr>
              <w:t>fornix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-0.022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0.024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0.010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0.177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0.154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318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Superior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longitudinal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fasciculus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-0.015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0.015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0.090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0.278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-0.384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Superior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fronto-occipital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fasciculus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0.007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-0.042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0.186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0.144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 w:val="24"/>
                <w:szCs w:val="24"/>
              </w:rPr>
              <w:t>-0.035</w:t>
            </w:r>
          </w:p>
        </w:tc>
      </w:tr>
      <w:tr w:rsidR="00E91692" w:rsidRPr="00781A88" w:rsidTr="00D3002C">
        <w:tc>
          <w:tcPr>
            <w:tcW w:w="1809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/>
                <w:szCs w:val="20"/>
              </w:rPr>
              <w:t>Uncinate</w:t>
            </w:r>
            <w:r w:rsidRPr="00781A8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781A88">
              <w:rPr>
                <w:rFonts w:ascii="Times New Roman" w:hAnsi="Times New Roman" w:cs="Times New Roman"/>
                <w:szCs w:val="20"/>
              </w:rPr>
              <w:t>fasciculus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-0.032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eastAsia="Malgun Gothic" w:hAnsi="Times New Roman" w:cs="Times New Roman"/>
                <w:szCs w:val="20"/>
              </w:rPr>
            </w:pPr>
            <w:r w:rsidRPr="00781A88">
              <w:rPr>
                <w:rFonts w:ascii="Times New Roman" w:eastAsia="Malgun Gothic" w:hAnsi="Times New Roman" w:cs="Times New Roman" w:hint="eastAsia"/>
                <w:szCs w:val="20"/>
              </w:rPr>
              <w:t>-0.001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-0.026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-0.016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0.009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0.090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Cs w:val="20"/>
              </w:rPr>
              <w:t>0.278</w:t>
            </w:r>
          </w:p>
        </w:tc>
        <w:tc>
          <w:tcPr>
            <w:tcW w:w="1323" w:type="dxa"/>
            <w:vAlign w:val="center"/>
          </w:tcPr>
          <w:p w:rsidR="00E91692" w:rsidRPr="00781A88" w:rsidRDefault="00E91692" w:rsidP="00D3002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A88">
              <w:rPr>
                <w:rFonts w:ascii="Times New Roman" w:hAnsi="Times New Roman" w:cs="Times New Roman" w:hint="eastAsia"/>
                <w:sz w:val="24"/>
                <w:szCs w:val="24"/>
              </w:rPr>
              <w:t>0.125</w:t>
            </w:r>
          </w:p>
        </w:tc>
      </w:tr>
    </w:tbl>
    <w:p w:rsidR="00E91692" w:rsidRPr="00A161D4" w:rsidRDefault="00E91692" w:rsidP="00E91692">
      <w:r w:rsidRPr="00781A88">
        <w:rPr>
          <w:rFonts w:ascii="Times New Roman" w:hAnsi="Times New Roman"/>
          <w:sz w:val="24"/>
          <w:szCs w:val="24"/>
        </w:rPr>
        <w:t>* Significant result based on multiple linear regression (p &lt; 0.05).</w:t>
      </w:r>
      <w:r w:rsidRPr="00781A88">
        <w:rPr>
          <w:rFonts w:ascii="Times New Roman" w:hAnsi="Times New Roman" w:hint="eastAsia"/>
          <w:sz w:val="24"/>
          <w:szCs w:val="24"/>
        </w:rPr>
        <w:t xml:space="preserve"> </w:t>
      </w:r>
      <w:r w:rsidRPr="00781A88">
        <w:rPr>
          <w:rFonts w:ascii="Times New Roman" w:hAnsi="Times New Roman"/>
          <w:sz w:val="24"/>
          <w:szCs w:val="24"/>
          <w:vertAlign w:val="superscript"/>
        </w:rPr>
        <w:t>**</w:t>
      </w:r>
      <w:r w:rsidRPr="00781A88">
        <w:rPr>
          <w:rFonts w:ascii="Times New Roman" w:hAnsi="Times New Roman" w:hint="eastAsia"/>
          <w:sz w:val="24"/>
          <w:szCs w:val="24"/>
        </w:rPr>
        <w:t xml:space="preserve">: </w:t>
      </w:r>
      <w:r w:rsidRPr="00781A88">
        <w:rPr>
          <w:rFonts w:ascii="Times New Roman" w:hAnsi="Times New Roman"/>
          <w:sz w:val="24"/>
          <w:szCs w:val="24"/>
        </w:rPr>
        <w:t xml:space="preserve">significant difference between </w:t>
      </w:r>
      <w:r w:rsidRPr="00781A88">
        <w:rPr>
          <w:rFonts w:ascii="Times New Roman" w:hAnsi="Times New Roman" w:hint="eastAsia"/>
          <w:sz w:val="24"/>
          <w:szCs w:val="24"/>
        </w:rPr>
        <w:t>ICH volume</w:t>
      </w:r>
      <w:r w:rsidRPr="00781A88">
        <w:rPr>
          <w:rFonts w:ascii="Times New Roman" w:hAnsi="Times New Roman"/>
          <w:sz w:val="24"/>
          <w:szCs w:val="24"/>
        </w:rPr>
        <w:t xml:space="preserve"> and the fractional anisotropy value</w:t>
      </w:r>
      <w:r w:rsidRPr="00781A88">
        <w:rPr>
          <w:rFonts w:ascii="Times New Roman" w:hAnsi="Times New Roman" w:hint="eastAsia"/>
          <w:sz w:val="24"/>
          <w:szCs w:val="24"/>
        </w:rPr>
        <w:t xml:space="preserve">, </w:t>
      </w:r>
      <w:r w:rsidRPr="00781A88">
        <w:rPr>
          <w:rFonts w:ascii="Times New Roman" w:hAnsi="Times New Roman"/>
          <w:i/>
          <w:sz w:val="24"/>
          <w:szCs w:val="24"/>
        </w:rPr>
        <w:t>p</w:t>
      </w:r>
      <w:r w:rsidR="006E4DB1">
        <w:rPr>
          <w:rFonts w:ascii="Times New Roman" w:hAnsi="Times New Roman"/>
          <w:i/>
          <w:sz w:val="24"/>
          <w:szCs w:val="24"/>
        </w:rPr>
        <w:t xml:space="preserve"> </w:t>
      </w:r>
      <w:r w:rsidRPr="00781A88">
        <w:rPr>
          <w:rFonts w:ascii="Times New Roman" w:hAnsi="Times New Roman"/>
          <w:sz w:val="24"/>
          <w:szCs w:val="24"/>
        </w:rPr>
        <w:t>&lt;</w:t>
      </w:r>
      <w:r w:rsidR="006E4DB1">
        <w:rPr>
          <w:rFonts w:ascii="Times New Roman" w:hAnsi="Times New Roman"/>
          <w:sz w:val="24"/>
          <w:szCs w:val="24"/>
        </w:rPr>
        <w:t xml:space="preserve"> </w:t>
      </w:r>
      <w:r w:rsidRPr="00781A88">
        <w:rPr>
          <w:rFonts w:ascii="Times New Roman" w:hAnsi="Times New Roman"/>
          <w:sz w:val="24"/>
          <w:szCs w:val="24"/>
        </w:rPr>
        <w:t>0.05</w:t>
      </w:r>
      <w:r w:rsidRPr="00781A88">
        <w:rPr>
          <w:rFonts w:ascii="Times New Roman" w:hAnsi="Times New Roman" w:hint="eastAsia"/>
          <w:sz w:val="24"/>
          <w:szCs w:val="24"/>
        </w:rPr>
        <w:t>.</w:t>
      </w:r>
      <w:bookmarkStart w:id="0" w:name="_GoBack"/>
      <w:bookmarkEnd w:id="0"/>
    </w:p>
    <w:p w:rsidR="00DF7E20" w:rsidRPr="00E91692" w:rsidRDefault="00DF7E20" w:rsidP="00E91692"/>
    <w:sectPr w:rsidR="00DF7E20" w:rsidRPr="00E91692" w:rsidSect="00B3220F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1A88" w:rsidRDefault="00781A88" w:rsidP="00781A88">
      <w:pPr>
        <w:spacing w:after="0" w:line="240" w:lineRule="auto"/>
      </w:pPr>
      <w:r>
        <w:separator/>
      </w:r>
    </w:p>
  </w:endnote>
  <w:endnote w:type="continuationSeparator" w:id="0">
    <w:p w:rsidR="00781A88" w:rsidRDefault="00781A88" w:rsidP="00781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F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1A88" w:rsidRDefault="00781A88" w:rsidP="00781A88">
      <w:pPr>
        <w:spacing w:after="0" w:line="240" w:lineRule="auto"/>
      </w:pPr>
      <w:r>
        <w:separator/>
      </w:r>
    </w:p>
  </w:footnote>
  <w:footnote w:type="continuationSeparator" w:id="0">
    <w:p w:rsidR="00781A88" w:rsidRDefault="00781A88" w:rsidP="00781A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20F"/>
    <w:rsid w:val="003C323B"/>
    <w:rsid w:val="00501509"/>
    <w:rsid w:val="006C0A82"/>
    <w:rsid w:val="006E4DB1"/>
    <w:rsid w:val="00781A88"/>
    <w:rsid w:val="00B3220F"/>
    <w:rsid w:val="00DF7E20"/>
    <w:rsid w:val="00E91692"/>
    <w:rsid w:val="00F8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CB5E2C"/>
  <w15:docId w15:val="{D2830144-48AA-4871-8D92-A26803F78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220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B3220F"/>
    <w:pPr>
      <w:widowControl w:val="0"/>
      <w:suppressAutoHyphens/>
      <w:autoSpaceDE w:val="0"/>
      <w:autoSpaceDN w:val="0"/>
    </w:pPr>
    <w:rPr>
      <w:rFonts w:ascii="Malgun Gothic" w:eastAsia="Batang" w:hAnsi="Malgun Gothic" w:cs="F"/>
      <w:kern w:val="3"/>
    </w:rPr>
  </w:style>
  <w:style w:type="paragraph" w:styleId="a3">
    <w:name w:val="Balloon Text"/>
    <w:basedOn w:val="a"/>
    <w:link w:val="a4"/>
    <w:uiPriority w:val="99"/>
    <w:semiHidden/>
    <w:unhideWhenUsed/>
    <w:rsid w:val="00B3220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3220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81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81A8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81A8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81A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Winnie</cp:lastModifiedBy>
  <cp:revision>8</cp:revision>
  <dcterms:created xsi:type="dcterms:W3CDTF">2021-07-27T15:02:00Z</dcterms:created>
  <dcterms:modified xsi:type="dcterms:W3CDTF">2021-08-31T10:53:00Z</dcterms:modified>
</cp:coreProperties>
</file>